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1A" w:rsidRDefault="00CF7DD4" w:rsidP="008D7B1A">
      <w:pPr>
        <w:jc w:val="center"/>
        <w:rPr>
          <w:rFonts w:ascii="Times New Roman" w:hAnsi="Times New Roman" w:cs="Times New Roman"/>
          <w:b/>
          <w:sz w:val="24"/>
          <w:szCs w:val="24"/>
        </w:rPr>
      </w:pPr>
      <w:r>
        <w:rPr>
          <w:rFonts w:ascii="Times New Roman" w:hAnsi="Times New Roman" w:cs="Times New Roman"/>
          <w:b/>
          <w:sz w:val="24"/>
          <w:szCs w:val="24"/>
        </w:rPr>
        <w:t xml:space="preserve">2017 – </w:t>
      </w:r>
      <w:proofErr w:type="gramStart"/>
      <w:r>
        <w:rPr>
          <w:rFonts w:ascii="Times New Roman" w:hAnsi="Times New Roman" w:cs="Times New Roman"/>
          <w:b/>
          <w:sz w:val="24"/>
          <w:szCs w:val="24"/>
        </w:rPr>
        <w:t xml:space="preserve">2018 </w:t>
      </w:r>
      <w:r w:rsidR="00731E81" w:rsidRPr="00EB7F01">
        <w:rPr>
          <w:rFonts w:ascii="Times New Roman" w:hAnsi="Times New Roman" w:cs="Times New Roman"/>
          <w:b/>
          <w:sz w:val="24"/>
          <w:szCs w:val="24"/>
        </w:rPr>
        <w:t xml:space="preserve"> EĞİTİM</w:t>
      </w:r>
      <w:proofErr w:type="gramEnd"/>
      <w:r w:rsidR="00731E81" w:rsidRPr="00EB7F01">
        <w:rPr>
          <w:rFonts w:ascii="Times New Roman" w:hAnsi="Times New Roman" w:cs="Times New Roman"/>
          <w:b/>
          <w:sz w:val="24"/>
          <w:szCs w:val="24"/>
        </w:rPr>
        <w:t xml:space="preserve"> </w:t>
      </w:r>
      <w:r w:rsidR="00C4064D" w:rsidRPr="00EB7F01">
        <w:rPr>
          <w:rFonts w:ascii="Times New Roman" w:hAnsi="Times New Roman" w:cs="Times New Roman"/>
          <w:b/>
          <w:sz w:val="24"/>
          <w:szCs w:val="24"/>
        </w:rPr>
        <w:t>ÖĞRETİM YILI</w:t>
      </w:r>
      <w:r w:rsidR="008D7B1A">
        <w:rPr>
          <w:rFonts w:ascii="Times New Roman" w:hAnsi="Times New Roman" w:cs="Times New Roman"/>
          <w:b/>
          <w:sz w:val="24"/>
          <w:szCs w:val="24"/>
        </w:rPr>
        <w:t xml:space="preserve"> </w:t>
      </w:r>
    </w:p>
    <w:p w:rsidR="00731E81" w:rsidRPr="00EB7F01" w:rsidRDefault="00CF7DD4" w:rsidP="008D7B1A">
      <w:pPr>
        <w:jc w:val="center"/>
        <w:rPr>
          <w:rFonts w:ascii="Times New Roman" w:hAnsi="Times New Roman" w:cs="Times New Roman"/>
          <w:b/>
          <w:sz w:val="24"/>
          <w:szCs w:val="24"/>
        </w:rPr>
      </w:pPr>
      <w:r>
        <w:rPr>
          <w:rFonts w:ascii="Times New Roman" w:hAnsi="Times New Roman" w:cs="Times New Roman"/>
          <w:b/>
          <w:sz w:val="24"/>
          <w:szCs w:val="24"/>
        </w:rPr>
        <w:t xml:space="preserve">İ.B.B. ORHANGAZİ İMAM </w:t>
      </w:r>
      <w:r w:rsidR="00CA4F2D">
        <w:rPr>
          <w:rFonts w:ascii="Times New Roman" w:hAnsi="Times New Roman" w:cs="Times New Roman"/>
          <w:b/>
          <w:sz w:val="24"/>
          <w:szCs w:val="24"/>
        </w:rPr>
        <w:t>HATİP ORTAOKULU</w:t>
      </w:r>
    </w:p>
    <w:p w:rsidR="004734A1" w:rsidRPr="00EB7F01" w:rsidRDefault="00731E81" w:rsidP="004734A1">
      <w:pPr>
        <w:spacing w:line="240" w:lineRule="auto"/>
        <w:jc w:val="center"/>
        <w:rPr>
          <w:rFonts w:ascii="Times New Roman" w:hAnsi="Times New Roman" w:cs="Times New Roman"/>
          <w:b/>
          <w:sz w:val="24"/>
          <w:szCs w:val="24"/>
        </w:rPr>
      </w:pPr>
      <w:r w:rsidRPr="00EB7F01">
        <w:rPr>
          <w:rFonts w:ascii="Times New Roman" w:hAnsi="Times New Roman" w:cs="Times New Roman"/>
          <w:b/>
          <w:sz w:val="24"/>
          <w:szCs w:val="24"/>
        </w:rPr>
        <w:t>BAĞIMLILIK İLE MÜCADELE EYLEM PLANI</w:t>
      </w:r>
    </w:p>
    <w:tbl>
      <w:tblPr>
        <w:tblStyle w:val="TabloKlavuzu"/>
        <w:tblW w:w="14850" w:type="dxa"/>
        <w:tblLook w:val="04A0"/>
      </w:tblPr>
      <w:tblGrid>
        <w:gridCol w:w="675"/>
        <w:gridCol w:w="5529"/>
        <w:gridCol w:w="1842"/>
        <w:gridCol w:w="3261"/>
        <w:gridCol w:w="3543"/>
      </w:tblGrid>
      <w:tr w:rsidR="002A2E70" w:rsidRPr="00EB7F01" w:rsidTr="008D7B1A">
        <w:tc>
          <w:tcPr>
            <w:tcW w:w="675" w:type="dxa"/>
          </w:tcPr>
          <w:p w:rsidR="002A2E70" w:rsidRPr="00EB7F01" w:rsidRDefault="002A2E70" w:rsidP="002A2E70">
            <w:pPr>
              <w:jc w:val="center"/>
              <w:rPr>
                <w:rFonts w:ascii="Times New Roman" w:hAnsi="Times New Roman" w:cs="Times New Roman"/>
                <w:b/>
                <w:sz w:val="24"/>
                <w:szCs w:val="24"/>
              </w:rPr>
            </w:pPr>
          </w:p>
          <w:p w:rsidR="002A2E70" w:rsidRPr="00EB7F01" w:rsidRDefault="002A2E70" w:rsidP="002A2E70">
            <w:pPr>
              <w:jc w:val="center"/>
              <w:rPr>
                <w:rFonts w:ascii="Times New Roman" w:hAnsi="Times New Roman" w:cs="Times New Roman"/>
                <w:b/>
                <w:sz w:val="24"/>
                <w:szCs w:val="24"/>
              </w:rPr>
            </w:pPr>
            <w:r w:rsidRPr="00EB7F01">
              <w:rPr>
                <w:rFonts w:ascii="Times New Roman" w:hAnsi="Times New Roman" w:cs="Times New Roman"/>
                <w:b/>
                <w:sz w:val="24"/>
                <w:szCs w:val="24"/>
              </w:rPr>
              <w:t>S.N</w:t>
            </w:r>
          </w:p>
        </w:tc>
        <w:tc>
          <w:tcPr>
            <w:tcW w:w="5529" w:type="dxa"/>
          </w:tcPr>
          <w:p w:rsidR="002A2E70" w:rsidRPr="00EB7F01" w:rsidRDefault="002A2E70" w:rsidP="002A2E70">
            <w:pPr>
              <w:jc w:val="center"/>
              <w:rPr>
                <w:rFonts w:ascii="Times New Roman" w:hAnsi="Times New Roman" w:cs="Times New Roman"/>
                <w:b/>
                <w:sz w:val="24"/>
                <w:szCs w:val="24"/>
              </w:rPr>
            </w:pPr>
          </w:p>
          <w:p w:rsidR="002A2E70" w:rsidRPr="00EB7F01" w:rsidRDefault="002A2E70" w:rsidP="002A2E70">
            <w:pPr>
              <w:jc w:val="both"/>
              <w:rPr>
                <w:rFonts w:ascii="Times New Roman" w:hAnsi="Times New Roman" w:cs="Times New Roman"/>
                <w:b/>
                <w:sz w:val="24"/>
                <w:szCs w:val="24"/>
              </w:rPr>
            </w:pPr>
            <w:r w:rsidRPr="00EB7F01">
              <w:rPr>
                <w:rFonts w:ascii="Times New Roman" w:hAnsi="Times New Roman" w:cs="Times New Roman"/>
                <w:b/>
                <w:sz w:val="24"/>
                <w:szCs w:val="24"/>
              </w:rPr>
              <w:t>FAALİYETİN KONUSU</w:t>
            </w:r>
          </w:p>
          <w:p w:rsidR="002A2E70" w:rsidRPr="00EB7F01" w:rsidRDefault="002A2E70" w:rsidP="002A2E70">
            <w:pPr>
              <w:jc w:val="center"/>
              <w:rPr>
                <w:rFonts w:ascii="Times New Roman" w:hAnsi="Times New Roman" w:cs="Times New Roman"/>
                <w:b/>
                <w:sz w:val="24"/>
                <w:szCs w:val="24"/>
              </w:rPr>
            </w:pPr>
          </w:p>
        </w:tc>
        <w:tc>
          <w:tcPr>
            <w:tcW w:w="1842" w:type="dxa"/>
          </w:tcPr>
          <w:p w:rsidR="002A2E70" w:rsidRPr="00EB7F01" w:rsidRDefault="002A2E70" w:rsidP="002A2E70">
            <w:pPr>
              <w:jc w:val="both"/>
              <w:rPr>
                <w:rFonts w:ascii="Times New Roman" w:hAnsi="Times New Roman" w:cs="Times New Roman"/>
                <w:b/>
                <w:sz w:val="24"/>
                <w:szCs w:val="24"/>
              </w:rPr>
            </w:pPr>
          </w:p>
          <w:p w:rsidR="002A2E70" w:rsidRPr="00EB7F01" w:rsidRDefault="002A2E70" w:rsidP="00DB128C">
            <w:pPr>
              <w:jc w:val="center"/>
              <w:rPr>
                <w:rFonts w:ascii="Times New Roman" w:hAnsi="Times New Roman" w:cs="Times New Roman"/>
                <w:b/>
                <w:sz w:val="24"/>
                <w:szCs w:val="24"/>
              </w:rPr>
            </w:pPr>
            <w:r w:rsidRPr="00EB7F01">
              <w:rPr>
                <w:rFonts w:ascii="Times New Roman" w:hAnsi="Times New Roman" w:cs="Times New Roman"/>
                <w:b/>
                <w:sz w:val="24"/>
                <w:szCs w:val="24"/>
              </w:rPr>
              <w:t>TARİH</w:t>
            </w:r>
          </w:p>
        </w:tc>
        <w:tc>
          <w:tcPr>
            <w:tcW w:w="3261" w:type="dxa"/>
          </w:tcPr>
          <w:p w:rsidR="002A2E70" w:rsidRPr="00EB7F01" w:rsidRDefault="002A2E70" w:rsidP="002A2E70">
            <w:pPr>
              <w:jc w:val="center"/>
              <w:rPr>
                <w:rFonts w:ascii="Times New Roman" w:hAnsi="Times New Roman" w:cs="Times New Roman"/>
                <w:b/>
                <w:sz w:val="24"/>
                <w:szCs w:val="24"/>
              </w:rPr>
            </w:pPr>
          </w:p>
          <w:p w:rsidR="002A2E70" w:rsidRPr="00EB7F01" w:rsidRDefault="002A2E70" w:rsidP="00EB7F01">
            <w:pPr>
              <w:jc w:val="center"/>
              <w:rPr>
                <w:rFonts w:ascii="Times New Roman" w:hAnsi="Times New Roman" w:cs="Times New Roman"/>
                <w:b/>
                <w:sz w:val="24"/>
                <w:szCs w:val="24"/>
              </w:rPr>
            </w:pPr>
            <w:r w:rsidRPr="00EB7F01">
              <w:rPr>
                <w:rFonts w:ascii="Times New Roman" w:hAnsi="Times New Roman" w:cs="Times New Roman"/>
                <w:b/>
                <w:sz w:val="24"/>
                <w:szCs w:val="24"/>
              </w:rPr>
              <w:t>FAALİYETİ YÜRÜTECEK GÖREVLİLER</w:t>
            </w:r>
          </w:p>
        </w:tc>
        <w:tc>
          <w:tcPr>
            <w:tcW w:w="3543" w:type="dxa"/>
          </w:tcPr>
          <w:p w:rsidR="002A2E70" w:rsidRPr="00EB7F01" w:rsidRDefault="002A2E70" w:rsidP="002A2E70">
            <w:pPr>
              <w:jc w:val="center"/>
              <w:rPr>
                <w:rFonts w:ascii="Times New Roman" w:hAnsi="Times New Roman" w:cs="Times New Roman"/>
                <w:b/>
                <w:sz w:val="24"/>
                <w:szCs w:val="24"/>
              </w:rPr>
            </w:pPr>
          </w:p>
          <w:p w:rsidR="002A2E70" w:rsidRPr="00EB7F01" w:rsidRDefault="002A2E70" w:rsidP="00EB7F01">
            <w:pPr>
              <w:jc w:val="center"/>
              <w:rPr>
                <w:rFonts w:ascii="Times New Roman" w:hAnsi="Times New Roman" w:cs="Times New Roman"/>
                <w:b/>
                <w:sz w:val="24"/>
                <w:szCs w:val="24"/>
              </w:rPr>
            </w:pPr>
            <w:r w:rsidRPr="00EB7F01">
              <w:rPr>
                <w:rFonts w:ascii="Times New Roman" w:hAnsi="Times New Roman" w:cs="Times New Roman"/>
                <w:b/>
                <w:sz w:val="24"/>
                <w:szCs w:val="24"/>
              </w:rPr>
              <w:t>İŞBİRLİĞİ YAPILACAK KİŞİ VE KURULUŞLAR</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1</w:t>
            </w:r>
          </w:p>
        </w:tc>
        <w:tc>
          <w:tcPr>
            <w:tcW w:w="5529" w:type="dxa"/>
            <w:vAlign w:val="center"/>
          </w:tcPr>
          <w:p w:rsidR="003032F5" w:rsidRPr="00EB7F01" w:rsidRDefault="003032F5" w:rsidP="00731E81">
            <w:pPr>
              <w:rPr>
                <w:rFonts w:ascii="Times New Roman" w:hAnsi="Times New Roman" w:cs="Times New Roman"/>
                <w:sz w:val="24"/>
                <w:szCs w:val="24"/>
              </w:rPr>
            </w:pPr>
            <w:r w:rsidRPr="00EB7F01">
              <w:rPr>
                <w:rFonts w:ascii="Times New Roman" w:hAnsi="Times New Roman" w:cs="Times New Roman"/>
                <w:sz w:val="24"/>
                <w:szCs w:val="24"/>
              </w:rPr>
              <w:t>Eğitim ortamlarında bağımlılık ile mücadele okul komisyonun kurulması.</w:t>
            </w:r>
          </w:p>
        </w:tc>
        <w:tc>
          <w:tcPr>
            <w:tcW w:w="1842"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Ekim 2. Hafta</w:t>
            </w:r>
          </w:p>
        </w:tc>
        <w:tc>
          <w:tcPr>
            <w:tcW w:w="3261"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2</w:t>
            </w:r>
          </w:p>
        </w:tc>
        <w:tc>
          <w:tcPr>
            <w:tcW w:w="5529" w:type="dxa"/>
            <w:vAlign w:val="center"/>
          </w:tcPr>
          <w:p w:rsidR="003032F5" w:rsidRPr="00EB7F01" w:rsidRDefault="003032F5" w:rsidP="00731E81">
            <w:pPr>
              <w:rPr>
                <w:sz w:val="24"/>
                <w:szCs w:val="24"/>
              </w:rPr>
            </w:pPr>
            <w:r w:rsidRPr="00EB7F01">
              <w:rPr>
                <w:rFonts w:ascii="Times New Roman" w:hAnsi="Times New Roman" w:cs="Times New Roman"/>
                <w:sz w:val="24"/>
                <w:szCs w:val="24"/>
              </w:rPr>
              <w:t>Eğitim ortamlarında bağımlılık ile mücadele okul eylem planının hazırlanması.</w:t>
            </w:r>
          </w:p>
        </w:tc>
        <w:tc>
          <w:tcPr>
            <w:tcW w:w="1842" w:type="dxa"/>
          </w:tcPr>
          <w:p w:rsidR="003032F5" w:rsidRPr="00EB7F01" w:rsidRDefault="003032F5" w:rsidP="00DB128C">
            <w:pPr>
              <w:jc w:val="center"/>
              <w:rPr>
                <w:sz w:val="24"/>
                <w:szCs w:val="24"/>
              </w:rPr>
            </w:pPr>
            <w:r w:rsidRPr="00EB7F01">
              <w:rPr>
                <w:rFonts w:ascii="Times New Roman" w:hAnsi="Times New Roman" w:cs="Times New Roman"/>
                <w:sz w:val="24"/>
                <w:szCs w:val="24"/>
              </w:rPr>
              <w:t>Ekim 2. Hafta</w:t>
            </w:r>
          </w:p>
        </w:tc>
        <w:tc>
          <w:tcPr>
            <w:tcW w:w="3261"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Okul Komisyonu</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3</w:t>
            </w:r>
          </w:p>
        </w:tc>
        <w:tc>
          <w:tcPr>
            <w:tcW w:w="5529" w:type="dxa"/>
            <w:vAlign w:val="center"/>
          </w:tcPr>
          <w:p w:rsidR="003032F5" w:rsidRPr="00EB7F01" w:rsidRDefault="003032F5" w:rsidP="006608AB">
            <w:pPr>
              <w:rPr>
                <w:sz w:val="24"/>
                <w:szCs w:val="24"/>
              </w:rPr>
            </w:pPr>
            <w:r w:rsidRPr="00EB7F01">
              <w:rPr>
                <w:rFonts w:ascii="Times New Roman" w:hAnsi="Times New Roman" w:cs="Times New Roman"/>
                <w:sz w:val="24"/>
                <w:szCs w:val="24"/>
              </w:rPr>
              <w:t>Okul Eylem Planının okulun internet sitesine konulması</w:t>
            </w:r>
          </w:p>
        </w:tc>
        <w:tc>
          <w:tcPr>
            <w:tcW w:w="1842" w:type="dxa"/>
          </w:tcPr>
          <w:p w:rsidR="003032F5" w:rsidRPr="00EB7F01" w:rsidRDefault="003032F5" w:rsidP="00DB128C">
            <w:pPr>
              <w:jc w:val="center"/>
              <w:rPr>
                <w:sz w:val="24"/>
                <w:szCs w:val="24"/>
              </w:rPr>
            </w:pPr>
            <w:r w:rsidRPr="00EB7F01">
              <w:rPr>
                <w:rFonts w:ascii="Times New Roman" w:hAnsi="Times New Roman" w:cs="Times New Roman"/>
                <w:sz w:val="24"/>
                <w:szCs w:val="24"/>
              </w:rPr>
              <w:t>Ekim 2. Hafta</w:t>
            </w:r>
          </w:p>
        </w:tc>
        <w:tc>
          <w:tcPr>
            <w:tcW w:w="3261"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 İlçe Milli Eğitim Müdürlükleri</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4</w:t>
            </w:r>
          </w:p>
        </w:tc>
        <w:tc>
          <w:tcPr>
            <w:tcW w:w="5529" w:type="dxa"/>
            <w:vAlign w:val="center"/>
          </w:tcPr>
          <w:p w:rsidR="003032F5" w:rsidRPr="00EB7F01" w:rsidRDefault="003032F5" w:rsidP="00755B5E">
            <w:pPr>
              <w:rPr>
                <w:sz w:val="24"/>
                <w:szCs w:val="24"/>
              </w:rPr>
            </w:pPr>
            <w:r w:rsidRPr="00EB7F01">
              <w:rPr>
                <w:rFonts w:ascii="Times New Roman" w:hAnsi="Times New Roman" w:cs="Times New Roman"/>
                <w:sz w:val="24"/>
                <w:szCs w:val="24"/>
              </w:rPr>
              <w:t>Okul eylem planı hakkında tüm personelin bilgilendirilmesi</w:t>
            </w:r>
          </w:p>
        </w:tc>
        <w:tc>
          <w:tcPr>
            <w:tcW w:w="1842" w:type="dxa"/>
          </w:tcPr>
          <w:p w:rsidR="003032F5" w:rsidRPr="00EB7F01" w:rsidRDefault="003032F5" w:rsidP="00DB128C">
            <w:pPr>
              <w:jc w:val="center"/>
              <w:rPr>
                <w:sz w:val="24"/>
                <w:szCs w:val="24"/>
              </w:rPr>
            </w:pPr>
            <w:r w:rsidRPr="00EB7F01">
              <w:rPr>
                <w:rFonts w:ascii="Times New Roman" w:hAnsi="Times New Roman" w:cs="Times New Roman"/>
                <w:sz w:val="24"/>
                <w:szCs w:val="24"/>
              </w:rPr>
              <w:t>Ekim 2. Hafta</w:t>
            </w:r>
          </w:p>
        </w:tc>
        <w:tc>
          <w:tcPr>
            <w:tcW w:w="3261"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 İlçe Milli Eğitim Müdürlükleri</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5</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Eğitim ortamlarında uyuşturucu kullanımı ve bağımlılık ile mücadelede 2014/20 sayılı genelge doğrultusunda okul politikasının oluşturulması.</w:t>
            </w:r>
          </w:p>
        </w:tc>
        <w:tc>
          <w:tcPr>
            <w:tcW w:w="1842"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Ekim 2. Hafta</w:t>
            </w:r>
          </w:p>
        </w:tc>
        <w:tc>
          <w:tcPr>
            <w:tcW w:w="3261"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Okul Yönetimi ve Komisyonu</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 İlçe Milli Eğitim Müdürlükleri</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6</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Karar verme sürecinde öğrenci, aile ve öğretmenlerin tam katılımın sağlanması.</w:t>
            </w:r>
          </w:p>
        </w:tc>
        <w:tc>
          <w:tcPr>
            <w:tcW w:w="1842"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Yıl Boyunca</w:t>
            </w:r>
          </w:p>
          <w:p w:rsidR="003032F5" w:rsidRPr="00EB7F01" w:rsidRDefault="003032F5" w:rsidP="00DB128C">
            <w:pPr>
              <w:jc w:val="center"/>
              <w:rPr>
                <w:rFonts w:ascii="Times New Roman" w:hAnsi="Times New Roman" w:cs="Times New Roman"/>
                <w:sz w:val="24"/>
                <w:szCs w:val="24"/>
              </w:rPr>
            </w:pPr>
          </w:p>
        </w:tc>
        <w:tc>
          <w:tcPr>
            <w:tcW w:w="3261"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 İlçe Milli Eğitim Müdürlükleri</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7</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Okul giriş çıkışlarının kontrol altına alınması (okul güvenliğinin sağlanması)</w:t>
            </w:r>
          </w:p>
        </w:tc>
        <w:tc>
          <w:tcPr>
            <w:tcW w:w="1842"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Kolluk Kuvvetleri</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8</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Okuldan kaçma ve okuldan kaçmanın önlenmesine yönelik aileleri bilgilendirici broşür hazırlanması</w:t>
            </w:r>
          </w:p>
        </w:tc>
        <w:tc>
          <w:tcPr>
            <w:tcW w:w="1842"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 İlçe Milli Eğitim Müdürlükleri</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9</w:t>
            </w:r>
          </w:p>
        </w:tc>
        <w:tc>
          <w:tcPr>
            <w:tcW w:w="5529" w:type="dxa"/>
            <w:vAlign w:val="center"/>
          </w:tcPr>
          <w:p w:rsidR="003032F5" w:rsidRPr="00EB7F01" w:rsidRDefault="003032F5" w:rsidP="00A523A4">
            <w:pPr>
              <w:rPr>
                <w:rFonts w:ascii="Times New Roman" w:hAnsi="Times New Roman" w:cs="Times New Roman"/>
                <w:sz w:val="24"/>
                <w:szCs w:val="24"/>
              </w:rPr>
            </w:pPr>
            <w:r w:rsidRPr="00EB7F01">
              <w:rPr>
                <w:rFonts w:ascii="Times New Roman" w:hAnsi="Times New Roman" w:cs="Times New Roman"/>
                <w:sz w:val="24"/>
                <w:szCs w:val="24"/>
              </w:rPr>
              <w:t>Öğrenci kişisel bilgi formlarının doldurulup değerlendirilerek okul, sınıf ve öğrenci hakkında önemli bilgilerin çıkarılması Risk altındaki çocukların tespit edilmesi ve yapılacak çalışmalarda göz önünde bulundurulması</w:t>
            </w:r>
          </w:p>
        </w:tc>
        <w:tc>
          <w:tcPr>
            <w:tcW w:w="1842"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 xml:space="preserve">Okul Rehberlik Servisi </w:t>
            </w:r>
          </w:p>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Şube Rehber Öğretmenleri</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10</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2014/20 sayılı genelge çerçevesinde yapılan çalışmalara ait raporun her okul/kurum tarafından bağlı bulunduğu rehberlik ve araştırma merkezlerine; rehberlik ve araştırma merkezlerine okul/kurum tarafından gönderilen raporların (raporlarda sayısal veriler de bulunacak) ise Milli Eğitim Müdürlüğüne gönderilmesi</w:t>
            </w:r>
          </w:p>
        </w:tc>
        <w:tc>
          <w:tcPr>
            <w:tcW w:w="1842"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p w:rsidR="003032F5" w:rsidRPr="00EB7F01" w:rsidRDefault="003032F5" w:rsidP="00DB12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lastRenderedPageBreak/>
              <w:t>11</w:t>
            </w:r>
          </w:p>
        </w:tc>
        <w:tc>
          <w:tcPr>
            <w:tcW w:w="5529" w:type="dxa"/>
            <w:vAlign w:val="center"/>
          </w:tcPr>
          <w:p w:rsidR="003032F5" w:rsidRPr="00EB7F01" w:rsidRDefault="003032F5" w:rsidP="00A523A4">
            <w:pPr>
              <w:rPr>
                <w:rFonts w:ascii="Times New Roman" w:hAnsi="Times New Roman" w:cs="Times New Roman"/>
                <w:sz w:val="24"/>
                <w:szCs w:val="24"/>
              </w:rPr>
            </w:pPr>
            <w:r w:rsidRPr="00EB7F01">
              <w:rPr>
                <w:rFonts w:ascii="Times New Roman" w:hAnsi="Times New Roman" w:cs="Times New Roman"/>
                <w:sz w:val="24"/>
                <w:szCs w:val="24"/>
              </w:rPr>
              <w:t xml:space="preserve">03.01.2014 tarihinde Türkiye Yeşilay Cemiyeti ile imzalanan ‘Bağımlılıkla Mücadele Eğitimi Uygulama Protokolü’ kapsamında </w:t>
            </w:r>
            <w:r>
              <w:rPr>
                <w:rFonts w:ascii="Times New Roman" w:hAnsi="Times New Roman" w:cs="Times New Roman"/>
                <w:sz w:val="24"/>
                <w:szCs w:val="24"/>
              </w:rPr>
              <w:t>Rehber Öğretmenlere TBM (</w:t>
            </w:r>
            <w:r w:rsidRPr="00EB7F01">
              <w:rPr>
                <w:rFonts w:ascii="Times New Roman" w:hAnsi="Times New Roman" w:cs="Times New Roman"/>
                <w:sz w:val="24"/>
                <w:szCs w:val="24"/>
              </w:rPr>
              <w:t>Türkiye Bağımlılıkla Mücadele) programı adı altında hazırlanan sağlıklı Yaşam, Madde Bağımlılığı, Alkol Bağımlılığı, Tütün Bağımlılığı ve Teknoloji Bağımlılığı ile mücadeleyi içeren eğitimlerin ilimizde yeni göreve başlayan öğretmenlere ilgili formatörlerce verilmesinin sağlanması</w:t>
            </w:r>
          </w:p>
        </w:tc>
        <w:tc>
          <w:tcPr>
            <w:tcW w:w="1842"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TBM İl Koordinatörü ve Formatörleri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 İlçe Milli Eğitim Müdürlükleri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Halk Eğitim Merkezi Müdürlükleri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RAM Müdürlükleri</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12</w:t>
            </w:r>
          </w:p>
        </w:tc>
        <w:tc>
          <w:tcPr>
            <w:tcW w:w="5529" w:type="dxa"/>
            <w:vAlign w:val="center"/>
          </w:tcPr>
          <w:p w:rsidR="003032F5" w:rsidRPr="00EB7F01" w:rsidRDefault="003032F5" w:rsidP="00BE2832">
            <w:pPr>
              <w:rPr>
                <w:rFonts w:ascii="Times New Roman" w:hAnsi="Times New Roman" w:cs="Times New Roman"/>
                <w:sz w:val="24"/>
                <w:szCs w:val="24"/>
              </w:rPr>
            </w:pPr>
            <w:proofErr w:type="gramStart"/>
            <w:r w:rsidRPr="00EB7F01">
              <w:rPr>
                <w:rFonts w:ascii="Times New Roman" w:hAnsi="Times New Roman" w:cs="Times New Roman"/>
                <w:sz w:val="24"/>
                <w:szCs w:val="24"/>
              </w:rPr>
              <w:t>03.01.2014 tarihinde Türkiye Yeşilay Cemiyeti ile imzalanan ‘Bağımlılıkla Mücadele Eğitimi Uygulama Protokolü’ kapsamında eğitim alan Rehber Öğretmenlerce; örgün eğitim alan öğrenci ve velilerine, yaygın eğitim alan öğrenci ve kursiyerlere Sağlıklı Yaşam, Madde Bağımlılığı, Alkol Bağımlılığı, Tütün Bağımlılığı ve Teknoloji Bağımlılığı ile mücadeleyi içeren eğitimlerin ilimizde yeni göreve başlayan öğretmenlere ilgili formatörlerce verilmesinin sağlanması</w:t>
            </w:r>
            <w:proofErr w:type="gramEnd"/>
          </w:p>
        </w:tc>
        <w:tc>
          <w:tcPr>
            <w:tcW w:w="1842"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TBM İl Koordinatörü ve Formatörleri ile Eğitim Alan Rehber Öğretmenler</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 İlçe Milli Eğitim Müdürlükleri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Halk Eğitim Merkezi Müdürlükleri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RAM Müdürlükleri</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13</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Şiddete tanık olan, şiddete maruz kalan öğrencilerin bireysel veya grupla danışma sürecine alınması ve ailesiyle işbirliği yapılması, gerekirse sağlık kurumlarına yönlendirilmesi</w:t>
            </w:r>
          </w:p>
        </w:tc>
        <w:tc>
          <w:tcPr>
            <w:tcW w:w="1842"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Rehberlik Servisi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Şube Rehber Öğretmenleri</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14</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Ailelerin çocuklarını izlemelerini, arkadaşlarını tanımalarını, çocukları ile doğru iletişim kurmaları, onların yanında olduklarını göstermeleri, çocukların teknoloji bağımlılığı konusunda bilgilendirilmesi</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Rehberlik Servisi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Rehberlik Araştırma Merkezi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Aile ve Sosyal Politikalar İl Müdürlüğü</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15</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Öğrencilere arkadaşlık ilişkileri, etkili reddetme davranışı, hayır diyebilme, akran baskısına karşı koyma konularında eğitimler verilerek yaşam becerilerinin geliştirilmesi</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Rehberlik Servisi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Rehberlik Araştırma Merkezi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Aile ve Sosyal Politikalar İl Müdürlüğü</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 Sağlık Müdürlüğü</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 Emniyet Müdürlüğü</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16</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Öğrencilerin zararlı alışkanlıklar ve korunma yolları hakkında bilgilendirilmesi</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Rehberlik Servisi</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3032F5">
        <w:trPr>
          <w:trHeight w:val="1308"/>
        </w:trPr>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lastRenderedPageBreak/>
              <w:t>17</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Bağımlılık ile mücadele konusuna dikkat çekmek amacıyla sosyal, sportif ve kültürel faaliyetlerin düzenlenmesi ve basına tanıtılması (Doğa Yürüyüşü, Bisiklet Turu, Yamaç Paraşütü Etkinliği, Kısa Film, Afiş Broşür Tasarımları, Slogan ve Resim Yarışmaları)</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Tüm Okul Personeli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Gönüllü Öğrenci ve Veliler</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İl-İlçe Milli Eğitim Müdürlükleri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Halk Eğitim Merkezi Müdürlükleri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RAM Müdürlükleri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Gençlik ve Spor İl-İlçe Müdürlüğü</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 Sağlık Müdürlüğü</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 Emniyet Müdürlüğü</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18</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Anne Babaların 0-18 Yaş Aile Eğitimi Programı uyarlamaları konusunda bilgilendirilmesi</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Rehberlik Servisi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İl-İlçe Milli Eğitim Müdürlükleri</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19</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Stres ve kaygı ile baş etme yolları konulu seminer çalışmalarının yapılması</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Rehberlik Servisi</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20</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Öğretmenler tarafından hazırlanan ve eğitim ortamlarında kullanılan yazılı ve görsel araçlarda sağlığa zararlı maddelerin adı ve resimlerinin bulunmamasının sağlanması</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21</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Risk altındaki öğrencilerin okul öğretmenlerince yaşam koçluğu uygulamasının yapılması</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22</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Her türlü sakız şekere çerez oyuncak kıyafet takı aksesuar vb. ürünlerde tütün ürünlerine benzeyecek veya markasını çağrıştıracak ürünlerin eğitim ortamlarında dağıtımının ve satışının engellenmesi</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Kantin Denetleme Ekibi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23</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Öğrencilere örnek olmaları bakımından tütün ve tütün ürünlerini kullanan öğretmen ve yöneticilerin öğrencilerin görebileceği dış alanlarda bu tür ürün kullanmamaları için gerekli tedbirlerin alınması</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24</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Risk grubunda olan öğrencilerin tespit edilerek ailesi ile işbirliği yapılması, aile işbirliğinin güçlendirilmesi, okula devamlarının sağlanması ve okul başarılarının artırılmasına yönelik çalışmalar yapılması</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Rehberlik Servisi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İl-İlçe Milli Eğitim Müdürlükleri</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25</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Risk altında olan öğrencinin psikolojik ve tıbbi bilgilerinin kişisel verilerin gizliliği esasına uygun olarak saklı tutulması ve öğrenci aleyhinde kullanılmaması</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Rehberlik Servisi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Şube Rehber Öğretmenleri</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3032F5">
        <w:trPr>
          <w:trHeight w:val="1139"/>
        </w:trPr>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lastRenderedPageBreak/>
              <w:t>26</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Okul kantinlerinde sağlığa zararlı maddeler ve öğrencilerin beslenmesini olumsuz etkileyen yiyeceklerin bulundurulmamasının sağlanması ve satışının engellenmesi açısından denetlemesi</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Kantin Denetleme Ekibi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A24E41">
        <w:trPr>
          <w:trHeight w:val="1001"/>
        </w:trPr>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27</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Milli Eğitim Bakanlığı ve İçişleri Bakanlığı arasında 20 Eylül 2007 tarihinde imzalanan “Okullarda Güvenli Ortamların Sağlanmasına Yönelik Koruyucu ve Önleyici Tedbirlerin Alınmasına İlişin İşbirliği Protokolü” çerçevesinde okul irtibat görevlileriyle işbirliğinin sağlanması</w:t>
            </w:r>
          </w:p>
        </w:tc>
        <w:tc>
          <w:tcPr>
            <w:tcW w:w="1842" w:type="dxa"/>
            <w:vAlign w:val="center"/>
          </w:tcPr>
          <w:p w:rsidR="003032F5" w:rsidRPr="00EB7F01" w:rsidRDefault="003032F5" w:rsidP="0069568C">
            <w:pPr>
              <w:jc w:val="center"/>
              <w:rPr>
                <w:sz w:val="24"/>
                <w:szCs w:val="24"/>
              </w:rPr>
            </w:pPr>
            <w:r w:rsidRPr="00EB7F01">
              <w:rPr>
                <w:rFonts w:ascii="Times New Roman" w:hAnsi="Times New Roman" w:cs="Times New Roman"/>
                <w:sz w:val="24"/>
                <w:szCs w:val="24"/>
              </w:rPr>
              <w:t>Yıl Boyunca</w:t>
            </w: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Emniyet Müdürlüğü</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28</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Okulun güvenliğini artıracak tedbirlerin alınması</w:t>
            </w:r>
          </w:p>
        </w:tc>
        <w:tc>
          <w:tcPr>
            <w:tcW w:w="1842" w:type="dxa"/>
            <w:vAlign w:val="center"/>
          </w:tcPr>
          <w:p w:rsidR="003032F5" w:rsidRPr="00EB7F01" w:rsidRDefault="003032F5" w:rsidP="0069568C">
            <w:pPr>
              <w:jc w:val="center"/>
              <w:rPr>
                <w:rFonts w:ascii="Times New Roman" w:hAnsi="Times New Roman" w:cs="Times New Roman"/>
                <w:sz w:val="24"/>
                <w:szCs w:val="24"/>
              </w:rPr>
            </w:pP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Kolluk Kuvvetleri</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29</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Öğrencilerin ders dışı zamanlarının spor, sanat, kültür, izcilik ve sosyal sorumluluk projeleri, doğayı koruma ve geliştirme etkinlikleri gibi faaliyetlerle yararlı biçimde değerlendirmeleri için okulların bölgesindeki tüm tesis, araç ve gereçlerden ortaklaşa yararlanmasına yönelik tedbirlerin alınması</w:t>
            </w:r>
          </w:p>
        </w:tc>
        <w:tc>
          <w:tcPr>
            <w:tcW w:w="1842" w:type="dxa"/>
            <w:vAlign w:val="center"/>
          </w:tcPr>
          <w:p w:rsidR="003032F5" w:rsidRPr="00EB7F01" w:rsidRDefault="003032F5" w:rsidP="0069568C">
            <w:pPr>
              <w:jc w:val="center"/>
              <w:rPr>
                <w:rFonts w:ascii="Times New Roman" w:hAnsi="Times New Roman" w:cs="Times New Roman"/>
                <w:sz w:val="24"/>
                <w:szCs w:val="24"/>
              </w:rPr>
            </w:pP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Gençlik Merkezi, Yeşilay, Türkiye İzcilik Federasyonu, Yerel Yönetimler ve Sivil Toplum Kuruluşları</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30</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Arkadaşlarına iyi örnek olan ve sosyal etkinliklerde başarılı olan öğrencilerin ödüllendirilmesi</w:t>
            </w:r>
          </w:p>
        </w:tc>
        <w:tc>
          <w:tcPr>
            <w:tcW w:w="1842" w:type="dxa"/>
            <w:vAlign w:val="center"/>
          </w:tcPr>
          <w:p w:rsidR="003032F5" w:rsidRPr="00EB7F01" w:rsidRDefault="003032F5" w:rsidP="0069568C">
            <w:pPr>
              <w:jc w:val="center"/>
              <w:rPr>
                <w:rFonts w:ascii="Times New Roman" w:hAnsi="Times New Roman" w:cs="Times New Roman"/>
                <w:sz w:val="24"/>
                <w:szCs w:val="24"/>
              </w:rPr>
            </w:pP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tc>
        <w:tc>
          <w:tcPr>
            <w:tcW w:w="3543"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İl-İlçe Milli Eğitim Müdürlükleri</w:t>
            </w: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31</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Eylem planında bulunan etkinliklere daha çok öğrencinin katılımının sağlanmasına yönelik tedbirlerin alınması</w:t>
            </w:r>
          </w:p>
        </w:tc>
        <w:tc>
          <w:tcPr>
            <w:tcW w:w="1842" w:type="dxa"/>
            <w:vAlign w:val="center"/>
          </w:tcPr>
          <w:p w:rsidR="003032F5" w:rsidRPr="00EB7F01" w:rsidRDefault="003032F5" w:rsidP="0069568C">
            <w:pPr>
              <w:jc w:val="center"/>
              <w:rPr>
                <w:rFonts w:ascii="Times New Roman" w:hAnsi="Times New Roman" w:cs="Times New Roman"/>
                <w:sz w:val="24"/>
                <w:szCs w:val="24"/>
              </w:rPr>
            </w:pPr>
          </w:p>
        </w:tc>
        <w:tc>
          <w:tcPr>
            <w:tcW w:w="3261" w:type="dxa"/>
            <w:vAlign w:val="center"/>
          </w:tcPr>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Yönetimi</w:t>
            </w:r>
          </w:p>
          <w:p w:rsidR="003032F5" w:rsidRPr="00EB7F01" w:rsidRDefault="003032F5" w:rsidP="0069568C">
            <w:pPr>
              <w:jc w:val="center"/>
              <w:rPr>
                <w:rFonts w:ascii="Times New Roman" w:hAnsi="Times New Roman" w:cs="Times New Roman"/>
                <w:sz w:val="24"/>
                <w:szCs w:val="24"/>
              </w:rPr>
            </w:pPr>
            <w:r w:rsidRPr="00EB7F01">
              <w:rPr>
                <w:rFonts w:ascii="Times New Roman" w:hAnsi="Times New Roman" w:cs="Times New Roman"/>
                <w:sz w:val="24"/>
                <w:szCs w:val="24"/>
              </w:rPr>
              <w:t>Okul Çalışma Ekibi</w:t>
            </w: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r w:rsidR="003032F5" w:rsidRPr="00EB7F01" w:rsidTr="00A24E41">
        <w:tc>
          <w:tcPr>
            <w:tcW w:w="675" w:type="dxa"/>
            <w:vAlign w:val="bottom"/>
          </w:tcPr>
          <w:p w:rsidR="003032F5" w:rsidRPr="004639C2" w:rsidRDefault="003032F5">
            <w:pPr>
              <w:rPr>
                <w:rFonts w:ascii="Calibri" w:hAnsi="Calibri"/>
                <w:b/>
                <w:color w:val="000000"/>
                <w:sz w:val="24"/>
              </w:rPr>
            </w:pPr>
            <w:r w:rsidRPr="004639C2">
              <w:rPr>
                <w:rFonts w:ascii="Calibri" w:hAnsi="Calibri"/>
                <w:b/>
                <w:color w:val="000000"/>
                <w:sz w:val="24"/>
              </w:rPr>
              <w:t>32</w:t>
            </w:r>
          </w:p>
        </w:tc>
        <w:tc>
          <w:tcPr>
            <w:tcW w:w="5529" w:type="dxa"/>
            <w:vAlign w:val="center"/>
          </w:tcPr>
          <w:p w:rsidR="003032F5" w:rsidRPr="00EB7F01" w:rsidRDefault="003032F5" w:rsidP="006608AB">
            <w:pPr>
              <w:rPr>
                <w:rFonts w:ascii="Times New Roman" w:hAnsi="Times New Roman" w:cs="Times New Roman"/>
                <w:sz w:val="24"/>
                <w:szCs w:val="24"/>
              </w:rPr>
            </w:pPr>
            <w:r w:rsidRPr="00EB7F01">
              <w:rPr>
                <w:rFonts w:ascii="Times New Roman" w:hAnsi="Times New Roman" w:cs="Times New Roman"/>
                <w:sz w:val="24"/>
                <w:szCs w:val="24"/>
              </w:rPr>
              <w:t>Okul müdürlükleri tarafından bağımlılıkla ilgili evrak, doküman ve raporların hazırlanması (rapor hazırlanırken sayısal veriler belirtilecek)</w:t>
            </w:r>
          </w:p>
        </w:tc>
        <w:tc>
          <w:tcPr>
            <w:tcW w:w="1842" w:type="dxa"/>
            <w:vAlign w:val="center"/>
          </w:tcPr>
          <w:p w:rsidR="003032F5" w:rsidRPr="00EB7F01" w:rsidRDefault="003032F5" w:rsidP="0069568C">
            <w:pPr>
              <w:jc w:val="center"/>
              <w:rPr>
                <w:rFonts w:ascii="Times New Roman" w:hAnsi="Times New Roman" w:cs="Times New Roman"/>
                <w:sz w:val="24"/>
                <w:szCs w:val="24"/>
              </w:rPr>
            </w:pPr>
          </w:p>
        </w:tc>
        <w:tc>
          <w:tcPr>
            <w:tcW w:w="3261" w:type="dxa"/>
            <w:vAlign w:val="center"/>
          </w:tcPr>
          <w:p w:rsidR="003032F5" w:rsidRPr="00EB7F01" w:rsidRDefault="003032F5" w:rsidP="0069568C">
            <w:pPr>
              <w:jc w:val="center"/>
              <w:rPr>
                <w:rFonts w:ascii="Times New Roman" w:hAnsi="Times New Roman" w:cs="Times New Roman"/>
                <w:sz w:val="24"/>
                <w:szCs w:val="24"/>
              </w:rPr>
            </w:pPr>
          </w:p>
        </w:tc>
        <w:tc>
          <w:tcPr>
            <w:tcW w:w="3543" w:type="dxa"/>
            <w:vAlign w:val="center"/>
          </w:tcPr>
          <w:p w:rsidR="003032F5" w:rsidRPr="00EB7F01" w:rsidRDefault="003032F5" w:rsidP="0069568C">
            <w:pPr>
              <w:jc w:val="center"/>
              <w:rPr>
                <w:rFonts w:ascii="Times New Roman" w:hAnsi="Times New Roman" w:cs="Times New Roman"/>
                <w:sz w:val="24"/>
                <w:szCs w:val="24"/>
              </w:rPr>
            </w:pPr>
          </w:p>
        </w:tc>
      </w:tr>
    </w:tbl>
    <w:p w:rsidR="008D7B1A" w:rsidRDefault="008D7B1A" w:rsidP="008D7B1A">
      <w:pPr>
        <w:tabs>
          <w:tab w:val="left" w:pos="11655"/>
        </w:tabs>
        <w:jc w:val="center"/>
        <w:rPr>
          <w:rFonts w:ascii="Times New Roman" w:hAnsi="Times New Roman" w:cs="Times New Roman"/>
          <w:sz w:val="24"/>
          <w:szCs w:val="24"/>
        </w:rPr>
      </w:pPr>
    </w:p>
    <w:p w:rsidR="00F512A5" w:rsidRPr="00BF7B58" w:rsidRDefault="007A3BCA" w:rsidP="008D7B1A">
      <w:pPr>
        <w:tabs>
          <w:tab w:val="left" w:pos="11655"/>
        </w:tabs>
        <w:jc w:val="center"/>
        <w:rPr>
          <w:rFonts w:ascii="Times New Roman" w:hAnsi="Times New Roman" w:cs="Times New Roman"/>
          <w:sz w:val="24"/>
          <w:szCs w:val="24"/>
        </w:rPr>
      </w:pPr>
      <w:r w:rsidRPr="00BF7B58">
        <w:rPr>
          <w:rFonts w:ascii="Times New Roman" w:hAnsi="Times New Roman" w:cs="Times New Roman"/>
          <w:sz w:val="24"/>
          <w:szCs w:val="24"/>
        </w:rPr>
        <w:t>Eğitim Ortamlarında Bağımlılık ile Mücadele Okul Komisyonu</w:t>
      </w:r>
    </w:p>
    <w:p w:rsidR="008D7B1A" w:rsidRDefault="003E43B4" w:rsidP="008D7B1A">
      <w:pPr>
        <w:pStyle w:val="AralkYok"/>
        <w:spacing w:line="360" w:lineRule="auto"/>
        <w:rPr>
          <w:rFonts w:ascii="Times New Roman" w:hAnsi="Times New Roman" w:cs="Times New Roman"/>
        </w:rPr>
      </w:pPr>
      <w:r>
        <w:rPr>
          <w:rFonts w:ascii="Times New Roman" w:hAnsi="Times New Roman" w:cs="Times New Roman"/>
        </w:rPr>
        <w:t xml:space="preserve">               </w:t>
      </w:r>
      <w:r w:rsidR="00CF7DD4">
        <w:rPr>
          <w:rFonts w:ascii="Times New Roman" w:hAnsi="Times New Roman" w:cs="Times New Roman"/>
        </w:rPr>
        <w:t xml:space="preserve">         Ebru DEMİRCAN                                     </w:t>
      </w:r>
      <w:proofErr w:type="spellStart"/>
      <w:r w:rsidR="00CF7DD4">
        <w:rPr>
          <w:rFonts w:ascii="Times New Roman" w:hAnsi="Times New Roman" w:cs="Times New Roman"/>
        </w:rPr>
        <w:t>Yasemen</w:t>
      </w:r>
      <w:proofErr w:type="spellEnd"/>
      <w:r w:rsidR="00CF7DD4">
        <w:rPr>
          <w:rFonts w:ascii="Times New Roman" w:hAnsi="Times New Roman" w:cs="Times New Roman"/>
        </w:rPr>
        <w:t xml:space="preserve"> ÖZAVATAN                              </w:t>
      </w:r>
      <w:r w:rsidR="003971A0">
        <w:rPr>
          <w:rFonts w:ascii="Times New Roman" w:hAnsi="Times New Roman" w:cs="Times New Roman"/>
        </w:rPr>
        <w:t xml:space="preserve">  </w:t>
      </w:r>
      <w:r w:rsidR="003032F5">
        <w:rPr>
          <w:rFonts w:ascii="Times New Roman" w:hAnsi="Times New Roman" w:cs="Times New Roman"/>
        </w:rPr>
        <w:t>Erkan KUTLAY</w:t>
      </w:r>
      <w:r w:rsidR="003971A0">
        <w:rPr>
          <w:rFonts w:ascii="Times New Roman" w:hAnsi="Times New Roman" w:cs="Times New Roman"/>
        </w:rPr>
        <w:t xml:space="preserve">                                               Sinan YÖŞ</w:t>
      </w:r>
    </w:p>
    <w:p w:rsidR="009F02EC" w:rsidRDefault="003E43B4" w:rsidP="008D7B1A">
      <w:pPr>
        <w:pStyle w:val="AralkYok"/>
        <w:spacing w:line="360" w:lineRule="auto"/>
        <w:rPr>
          <w:rFonts w:ascii="Times New Roman" w:hAnsi="Times New Roman" w:cs="Times New Roman"/>
        </w:rPr>
      </w:pPr>
      <w:r>
        <w:rPr>
          <w:rFonts w:ascii="Times New Roman" w:hAnsi="Times New Roman" w:cs="Times New Roman"/>
        </w:rPr>
        <w:t xml:space="preserve">                </w:t>
      </w:r>
      <w:r w:rsidR="009F02EC">
        <w:rPr>
          <w:rFonts w:ascii="Times New Roman" w:hAnsi="Times New Roman" w:cs="Times New Roman"/>
        </w:rPr>
        <w:t xml:space="preserve">        Türkçe Öğretmeni       </w:t>
      </w:r>
      <w:r>
        <w:rPr>
          <w:rFonts w:ascii="Times New Roman" w:hAnsi="Times New Roman" w:cs="Times New Roman"/>
        </w:rPr>
        <w:t xml:space="preserve">               </w:t>
      </w:r>
      <w:r w:rsidR="009F02EC">
        <w:rPr>
          <w:rFonts w:ascii="Times New Roman" w:hAnsi="Times New Roman" w:cs="Times New Roman"/>
        </w:rPr>
        <w:t xml:space="preserve">         Fen ve Teknoloji Öğret</w:t>
      </w:r>
      <w:r>
        <w:rPr>
          <w:rFonts w:ascii="Times New Roman" w:hAnsi="Times New Roman" w:cs="Times New Roman"/>
        </w:rPr>
        <w:t xml:space="preserve">meni                         </w:t>
      </w:r>
      <w:r w:rsidR="009F02EC">
        <w:rPr>
          <w:rFonts w:ascii="Times New Roman" w:hAnsi="Times New Roman" w:cs="Times New Roman"/>
        </w:rPr>
        <w:t xml:space="preserve">  </w:t>
      </w:r>
      <w:r w:rsidR="003032F5">
        <w:rPr>
          <w:rFonts w:ascii="Times New Roman" w:hAnsi="Times New Roman" w:cs="Times New Roman"/>
        </w:rPr>
        <w:t>Sosyal Bilgiler Öğretmeni</w:t>
      </w:r>
      <w:r>
        <w:rPr>
          <w:rFonts w:ascii="Times New Roman" w:hAnsi="Times New Roman" w:cs="Times New Roman"/>
        </w:rPr>
        <w:t xml:space="preserve">               </w:t>
      </w:r>
      <w:bookmarkStart w:id="0" w:name="_GoBack"/>
      <w:bookmarkEnd w:id="0"/>
      <w:r>
        <w:rPr>
          <w:rFonts w:ascii="Times New Roman" w:hAnsi="Times New Roman" w:cs="Times New Roman"/>
        </w:rPr>
        <w:t xml:space="preserve">                 </w:t>
      </w:r>
      <w:r w:rsidR="003971A0">
        <w:rPr>
          <w:rFonts w:ascii="Times New Roman" w:hAnsi="Times New Roman" w:cs="Times New Roman"/>
        </w:rPr>
        <w:t>Matematik</w:t>
      </w:r>
      <w:r>
        <w:rPr>
          <w:rFonts w:ascii="Times New Roman" w:hAnsi="Times New Roman" w:cs="Times New Roman"/>
        </w:rPr>
        <w:t xml:space="preserve"> Öğretmeni</w:t>
      </w:r>
    </w:p>
    <w:p w:rsidR="009F02EC" w:rsidRDefault="009F02EC" w:rsidP="008D7B1A">
      <w:pPr>
        <w:pStyle w:val="AralkYok"/>
        <w:spacing w:line="360" w:lineRule="auto"/>
        <w:rPr>
          <w:rFonts w:ascii="Times New Roman" w:hAnsi="Times New Roman" w:cs="Times New Roman"/>
        </w:rPr>
      </w:pPr>
      <w:r>
        <w:rPr>
          <w:rFonts w:ascii="Times New Roman" w:hAnsi="Times New Roman" w:cs="Times New Roman"/>
        </w:rPr>
        <w:t xml:space="preserve">                                                                                                                                  </w:t>
      </w:r>
    </w:p>
    <w:p w:rsidR="009F02EC" w:rsidRDefault="009F02EC" w:rsidP="008D7B1A">
      <w:pPr>
        <w:pStyle w:val="AralkYok"/>
        <w:spacing w:line="360" w:lineRule="auto"/>
        <w:jc w:val="center"/>
        <w:rPr>
          <w:rFonts w:ascii="Times New Roman" w:hAnsi="Times New Roman" w:cs="Times New Roman"/>
        </w:rPr>
      </w:pPr>
    </w:p>
    <w:p w:rsidR="008D7B1A" w:rsidRPr="008D7B1A" w:rsidRDefault="003971A0" w:rsidP="008D7B1A">
      <w:pPr>
        <w:pStyle w:val="AralkYok"/>
        <w:spacing w:line="360" w:lineRule="auto"/>
        <w:jc w:val="center"/>
        <w:rPr>
          <w:rFonts w:ascii="Times New Roman" w:hAnsi="Times New Roman" w:cs="Times New Roman"/>
        </w:rPr>
      </w:pPr>
      <w:r>
        <w:rPr>
          <w:rFonts w:ascii="Times New Roman" w:hAnsi="Times New Roman" w:cs="Times New Roman"/>
        </w:rPr>
        <w:t>Yasemin CAN</w:t>
      </w:r>
    </w:p>
    <w:p w:rsidR="008D7B1A" w:rsidRPr="008D7B1A" w:rsidRDefault="008D7B1A" w:rsidP="008D7B1A">
      <w:pPr>
        <w:pStyle w:val="AralkYok"/>
        <w:spacing w:line="360" w:lineRule="auto"/>
        <w:jc w:val="center"/>
        <w:rPr>
          <w:rFonts w:ascii="Times New Roman" w:hAnsi="Times New Roman" w:cs="Times New Roman"/>
        </w:rPr>
      </w:pPr>
      <w:r w:rsidRPr="008D7B1A">
        <w:rPr>
          <w:rFonts w:ascii="Times New Roman" w:hAnsi="Times New Roman" w:cs="Times New Roman"/>
        </w:rPr>
        <w:t>Okul Müdürü</w:t>
      </w:r>
    </w:p>
    <w:sectPr w:rsidR="008D7B1A" w:rsidRPr="008D7B1A" w:rsidSect="0062725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A2E70"/>
    <w:rsid w:val="000C2311"/>
    <w:rsid w:val="000F2761"/>
    <w:rsid w:val="001B7EAF"/>
    <w:rsid w:val="00261FF6"/>
    <w:rsid w:val="002A2E70"/>
    <w:rsid w:val="003032F5"/>
    <w:rsid w:val="00331BC2"/>
    <w:rsid w:val="003338DF"/>
    <w:rsid w:val="00373512"/>
    <w:rsid w:val="003971A0"/>
    <w:rsid w:val="003E43B4"/>
    <w:rsid w:val="00400BEE"/>
    <w:rsid w:val="004639C2"/>
    <w:rsid w:val="004734A1"/>
    <w:rsid w:val="005862AF"/>
    <w:rsid w:val="005F0A51"/>
    <w:rsid w:val="00627258"/>
    <w:rsid w:val="006608AB"/>
    <w:rsid w:val="00691329"/>
    <w:rsid w:val="0069568C"/>
    <w:rsid w:val="006B79BE"/>
    <w:rsid w:val="00731E81"/>
    <w:rsid w:val="00755B5E"/>
    <w:rsid w:val="007A3BCA"/>
    <w:rsid w:val="007F2F84"/>
    <w:rsid w:val="00872BFE"/>
    <w:rsid w:val="008D7B1A"/>
    <w:rsid w:val="00952122"/>
    <w:rsid w:val="00964875"/>
    <w:rsid w:val="009C62E8"/>
    <w:rsid w:val="009D1066"/>
    <w:rsid w:val="009F02EC"/>
    <w:rsid w:val="00A523A4"/>
    <w:rsid w:val="00AF12C1"/>
    <w:rsid w:val="00B00A40"/>
    <w:rsid w:val="00B204F1"/>
    <w:rsid w:val="00B21F2F"/>
    <w:rsid w:val="00B32420"/>
    <w:rsid w:val="00B62EC1"/>
    <w:rsid w:val="00BC5ACB"/>
    <w:rsid w:val="00BE2832"/>
    <w:rsid w:val="00BF7B58"/>
    <w:rsid w:val="00C2648C"/>
    <w:rsid w:val="00C4064D"/>
    <w:rsid w:val="00CA4F2D"/>
    <w:rsid w:val="00CD2E06"/>
    <w:rsid w:val="00CF7DD4"/>
    <w:rsid w:val="00D67036"/>
    <w:rsid w:val="00DB128C"/>
    <w:rsid w:val="00DF5621"/>
    <w:rsid w:val="00E21C25"/>
    <w:rsid w:val="00E4453C"/>
    <w:rsid w:val="00E57535"/>
    <w:rsid w:val="00EB7F01"/>
    <w:rsid w:val="00F512A5"/>
    <w:rsid w:val="00FB62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2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406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064D"/>
    <w:rPr>
      <w:rFonts w:ascii="Tahoma" w:hAnsi="Tahoma" w:cs="Tahoma"/>
      <w:sz w:val="16"/>
      <w:szCs w:val="16"/>
    </w:rPr>
  </w:style>
  <w:style w:type="paragraph" w:styleId="AralkYok">
    <w:name w:val="No Spacing"/>
    <w:uiPriority w:val="1"/>
    <w:qFormat/>
    <w:rsid w:val="008D7B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2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406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064D"/>
    <w:rPr>
      <w:rFonts w:ascii="Tahoma" w:hAnsi="Tahoma" w:cs="Tahoma"/>
      <w:sz w:val="16"/>
      <w:szCs w:val="16"/>
    </w:rPr>
  </w:style>
  <w:style w:type="paragraph" w:styleId="AralkYok">
    <w:name w:val="No Spacing"/>
    <w:uiPriority w:val="1"/>
    <w:qFormat/>
    <w:rsid w:val="008D7B1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23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BFA5-B143-45E4-939B-EBF27B10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1278</Words>
  <Characters>7290</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Merkez Ortaokulu</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CREA</cp:lastModifiedBy>
  <cp:revision>4</cp:revision>
  <cp:lastPrinted>2017-11-28T13:56:00Z</cp:lastPrinted>
  <dcterms:created xsi:type="dcterms:W3CDTF">2017-11-28T13:57:00Z</dcterms:created>
  <dcterms:modified xsi:type="dcterms:W3CDTF">2017-11-29T07:28:00Z</dcterms:modified>
</cp:coreProperties>
</file>